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4D05F2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2021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2021A">
        <w:rPr>
          <w:rFonts w:ascii="Times New Roman" w:eastAsia="SimSun" w:hAnsi="Times New Roman"/>
          <w:sz w:val="24"/>
          <w:szCs w:val="24"/>
        </w:rPr>
        <w:t>8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970"/>
        <w:gridCol w:w="1418"/>
        <w:gridCol w:w="1982"/>
        <w:gridCol w:w="1551"/>
      </w:tblGrid>
      <w:tr w:rsidR="00E9090A" w:rsidRPr="00675DC0" w:rsidTr="0092021A">
        <w:trPr>
          <w:trHeight w:val="727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75DC0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75DC0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75DC0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75DC0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9090A" w:rsidRPr="00675DC0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9090A" w:rsidRPr="00675DC0" w:rsidTr="0092021A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92021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38 595,36</w:t>
            </w:r>
          </w:p>
        </w:tc>
      </w:tr>
      <w:tr w:rsidR="00E9090A" w:rsidRPr="00675DC0" w:rsidTr="0092021A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92021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10 266,96</w:t>
            </w:r>
          </w:p>
        </w:tc>
      </w:tr>
      <w:tr w:rsidR="00E9090A" w:rsidRPr="00675DC0" w:rsidTr="0092021A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92021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18 975,12</w:t>
            </w:r>
          </w:p>
        </w:tc>
      </w:tr>
      <w:tr w:rsidR="00E9090A" w:rsidRPr="00675DC0" w:rsidTr="0092021A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92021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67 837,44</w:t>
            </w:r>
          </w:p>
        </w:tc>
      </w:tr>
      <w:tr w:rsidR="00E9090A" w:rsidRPr="00675DC0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92021A" w:rsidRPr="00675DC0" w:rsidTr="0092021A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2021A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Изготовление информационных стендов из фанеры б/у на узел ИТП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30.03.2021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92021A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 xml:space="preserve">389,50 </w:t>
            </w:r>
          </w:p>
        </w:tc>
      </w:tr>
      <w:tr w:rsidR="0092021A" w:rsidRPr="00675DC0" w:rsidTr="0092021A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2021A">
              <w:rPr>
                <w:rFonts w:ascii="Times New Roman" w:hAnsi="Times New Roman"/>
              </w:rPr>
              <w:t>придомовая</w:t>
            </w:r>
            <w:proofErr w:type="gramEnd"/>
            <w:r w:rsidRPr="0092021A">
              <w:rPr>
                <w:rFonts w:ascii="Times New Roman" w:hAnsi="Times New Roman"/>
              </w:rPr>
              <w:t xml:space="preserve"> территория</w:t>
            </w:r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Обрезка кустарников, деревьев, формовка с помощью бензопилы и кустореза с автовышки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14.04.2021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>5 час.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 xml:space="preserve">3 167,23 </w:t>
            </w:r>
          </w:p>
        </w:tc>
      </w:tr>
      <w:tr w:rsidR="0092021A" w:rsidRPr="00675DC0" w:rsidTr="0092021A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2021A">
              <w:rPr>
                <w:rFonts w:ascii="Times New Roman" w:hAnsi="Times New Roman"/>
              </w:rPr>
              <w:t>придомовая</w:t>
            </w:r>
            <w:proofErr w:type="gramEnd"/>
            <w:r w:rsidRPr="0092021A">
              <w:rPr>
                <w:rFonts w:ascii="Times New Roman" w:hAnsi="Times New Roman"/>
              </w:rPr>
              <w:t xml:space="preserve"> территория</w:t>
            </w:r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Обрезка кустарников, деревьев, формовка с помощью бензопилы и кустореза с автовышки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15.04.2021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>7,5 час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 xml:space="preserve">3 895,85 </w:t>
            </w:r>
          </w:p>
        </w:tc>
      </w:tr>
      <w:tr w:rsidR="0092021A" w:rsidRPr="00675DC0" w:rsidTr="008A6520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92021A" w:rsidRDefault="0092021A" w:rsidP="008A6520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8A6520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Благоустройство территории, прилегающей к МКД (отсыпка, планировка территории, асфальтирование пешеходной дорожки, изготовление и установка малых архитектурных форм, установка освещения, приобретение и установка детского игрового комплекса)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8A6520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Июль-сентябрь 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8A6520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 xml:space="preserve">Песочница, качели двойные на цепях, карусель, игровой комплекс «Жар-птица» с красной горкой и мостиком, </w:t>
            </w:r>
          </w:p>
          <w:p w:rsidR="0092021A" w:rsidRPr="0092021A" w:rsidRDefault="0092021A" w:rsidP="008A6520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 xml:space="preserve">Зонт по 1 шт.; скамейки – 4 шт.; урны – 2 шт.; </w:t>
            </w:r>
          </w:p>
          <w:p w:rsidR="0092021A" w:rsidRPr="0092021A" w:rsidRDefault="0092021A" w:rsidP="008A6520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spellStart"/>
            <w:r w:rsidRPr="0092021A">
              <w:rPr>
                <w:rFonts w:ascii="Times New Roman" w:eastAsia="SimSun" w:hAnsi="Times New Roman"/>
              </w:rPr>
              <w:t>Асф</w:t>
            </w:r>
            <w:proofErr w:type="spellEnd"/>
            <w:proofErr w:type="gramStart"/>
            <w:r w:rsidRPr="0092021A">
              <w:rPr>
                <w:rFonts w:ascii="Times New Roman" w:eastAsia="SimSun" w:hAnsi="Times New Roman"/>
              </w:rPr>
              <w:t>. пешеходная</w:t>
            </w:r>
            <w:proofErr w:type="gramEnd"/>
            <w:r w:rsidRPr="0092021A">
              <w:rPr>
                <w:rFonts w:ascii="Times New Roman" w:eastAsia="SimSun" w:hAnsi="Times New Roman"/>
              </w:rPr>
              <w:t xml:space="preserve"> дорожка – 12,24 </w:t>
            </w:r>
            <w:proofErr w:type="spellStart"/>
            <w:r w:rsidRPr="0092021A">
              <w:rPr>
                <w:rFonts w:ascii="Times New Roman" w:eastAsia="SimSun" w:hAnsi="Times New Roman"/>
              </w:rPr>
              <w:t>кв.м</w:t>
            </w:r>
            <w:proofErr w:type="spellEnd"/>
            <w:r w:rsidRPr="0092021A">
              <w:rPr>
                <w:rFonts w:ascii="Times New Roman" w:eastAsia="SimSun" w:hAnsi="Times New Roman"/>
              </w:rPr>
              <w:t>., фонари – 4 шт.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8A6520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142 177,26</w:t>
            </w:r>
          </w:p>
        </w:tc>
      </w:tr>
      <w:tr w:rsidR="0092021A" w:rsidRPr="00675DC0" w:rsidTr="0092021A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 xml:space="preserve">Закрепление поликарбоната </w:t>
            </w:r>
            <w:proofErr w:type="spellStart"/>
            <w:r w:rsidRPr="0092021A">
              <w:rPr>
                <w:rFonts w:ascii="Times New Roman" w:hAnsi="Times New Roman"/>
              </w:rPr>
              <w:t>саморезами</w:t>
            </w:r>
            <w:proofErr w:type="spellEnd"/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25.11.2021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92021A">
              <w:rPr>
                <w:rFonts w:ascii="Times New Roman" w:eastAsia="SimSun" w:hAnsi="Times New Roman"/>
              </w:rPr>
              <w:t>2 часа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92021A" w:rsidRDefault="0092021A" w:rsidP="0092021A">
            <w:pPr>
              <w:spacing w:after="0" w:line="240" w:lineRule="auto"/>
              <w:rPr>
                <w:rFonts w:ascii="Times New Roman" w:hAnsi="Times New Roman"/>
              </w:rPr>
            </w:pPr>
            <w:r w:rsidRPr="0092021A">
              <w:rPr>
                <w:rFonts w:ascii="Times New Roman" w:hAnsi="Times New Roman"/>
              </w:rPr>
              <w:t>378,08</w:t>
            </w:r>
          </w:p>
        </w:tc>
      </w:tr>
      <w:tr w:rsidR="00E9090A" w:rsidRPr="00675DC0" w:rsidTr="0092021A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92021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150 007,92</w:t>
            </w:r>
          </w:p>
        </w:tc>
      </w:tr>
    </w:tbl>
    <w:p w:rsidR="00E9090A" w:rsidRDefault="00E9090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92021A" w:rsidRDefault="0092021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92021A" w:rsidRDefault="0092021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92021A" w:rsidRDefault="0092021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92021A" w:rsidRDefault="0092021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bookmarkStart w:id="0" w:name="_GoBack"/>
      <w:r w:rsidR="0092021A">
        <w:rPr>
          <w:rFonts w:ascii="Times New Roman" w:eastAsia="SimSun" w:hAnsi="Times New Roman"/>
          <w:sz w:val="24"/>
          <w:szCs w:val="24"/>
        </w:rPr>
        <w:t>32 198,76</w:t>
      </w:r>
      <w:bookmarkEnd w:id="0"/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27 671,89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16 986,24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 xml:space="preserve">14 598,21 </w:t>
      </w:r>
      <w:r w:rsidR="0033604D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79 717,08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68 509,89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141 211,80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2021A">
        <w:rPr>
          <w:rFonts w:ascii="Times New Roman" w:eastAsia="SimSun" w:hAnsi="Times New Roman"/>
          <w:sz w:val="24"/>
          <w:szCs w:val="24"/>
        </w:rPr>
        <w:t>121 359,03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2021A">
        <w:rPr>
          <w:rFonts w:ascii="Times New Roman" w:eastAsia="SimSun" w:hAnsi="Times New Roman"/>
          <w:b/>
          <w:sz w:val="24"/>
          <w:szCs w:val="24"/>
        </w:rPr>
        <w:t>19</w:t>
      </w:r>
      <w:proofErr w:type="gramEnd"/>
      <w:r w:rsidR="0092021A">
        <w:rPr>
          <w:rFonts w:ascii="Times New Roman" w:eastAsia="SimSun" w:hAnsi="Times New Roman"/>
          <w:b/>
          <w:sz w:val="24"/>
          <w:szCs w:val="24"/>
        </w:rPr>
        <w:t> 852,77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75DC0" w:rsidRDefault="00675DC0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dcterms:created xsi:type="dcterms:W3CDTF">2022-02-18T05:35:00Z</dcterms:created>
  <dcterms:modified xsi:type="dcterms:W3CDTF">2022-03-03T05:30:00Z</dcterms:modified>
</cp:coreProperties>
</file>